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Myers-Wilkins Activities Volunteer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 with kids after school at Myers-Wilkins Elementary School!</w:t>
      </w:r>
    </w:p>
    <w:p w:rsidR="00000000" w:rsidDel="00000000" w:rsidP="00000000" w:rsidRDefault="00000000" w:rsidRPr="00000000" w14:paraId="00000004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a volunteer, you will support us in hosting a high-quality afterschool program for kids meant to increase their sense of belonging and engagement with their school. </w:t>
      </w:r>
    </w:p>
    <w:p w:rsidR="00000000" w:rsidDel="00000000" w:rsidP="00000000" w:rsidRDefault="00000000" w:rsidRPr="00000000" w14:paraId="00000005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program runs two separate sessions,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Club Days: Mondays and Wednesdays from 2pm to 5pm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Hoops Days: Tuesdays and Thursdays from 2 pm to 5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We need volunteers who can consistently attend both session days or one of the days weekly for the whole 3 hours.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important because volunteer presence is most beneficial to kids when they see the same volunteers every week and can build relationships with those volunteers.</w:t>
      </w:r>
    </w:p>
    <w:p w:rsidR="00000000" w:rsidDel="00000000" w:rsidP="00000000" w:rsidRDefault="00000000" w:rsidRPr="00000000" w14:paraId="00000006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Volunteers are supervised by the Myers-Wilkins Youth Development Coordinator.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Types of things we need volunteers for: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Engaging with kids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Club Days: Leading or Co-leading a club in your area of interest or expertise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Club Days: Supporting students during Club activities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Hoops Days: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Supporting students during activit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 rotations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Hoops Days: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Supporting basketball coaching activities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commitments: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Show up in-person for the students weekly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 COVID-19 safe procedure expectations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 to a background check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80" w:before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 commitment to anti-racism and the mission, goals, and philosophy of the Duluth Community School Collaborative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Given the high risk of exposure to COVID-19 in school environments during the pandemic, vaccination against COVID-19 is strongly recommended.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257175</wp:posOffset>
            </wp:positionV>
            <wp:extent cx="1433513" cy="1433513"/>
            <wp:effectExtent b="0" l="0" r="0" t="0"/>
            <wp:wrapSquare wrapText="bothSides" distB="0" distT="0" distL="0" distR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you’re interested in volunteering with us, please fill out </w:t>
      </w:r>
    </w:p>
    <w:p w:rsidR="00000000" w:rsidDel="00000000" w:rsidP="00000000" w:rsidRDefault="00000000" w:rsidRPr="00000000" w14:paraId="00000016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the form linked under “Volunteer” on our page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https://www.duluthcsc.org/support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 or</w:t>
      </w:r>
    </w:p>
    <w:p w:rsidR="00000000" w:rsidDel="00000000" w:rsidP="00000000" w:rsidRDefault="00000000" w:rsidRPr="00000000" w14:paraId="00000017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scan this QR code to complete the form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 have questions about this or other volunteer opportunities, contact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info@duluthcsc.org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Myers-Wilkins Activities Volunteer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 with kids after school at Myers-Wilkins Elementary School!</w:t>
      </w:r>
    </w:p>
    <w:p w:rsidR="00000000" w:rsidDel="00000000" w:rsidP="00000000" w:rsidRDefault="00000000" w:rsidRPr="00000000" w14:paraId="0000001E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a volunteer, you will support us in hosting a high-quality afterschool program for kids meant to increase their sense of belonging and engagement with their school. </w:t>
      </w:r>
    </w:p>
    <w:p w:rsidR="00000000" w:rsidDel="00000000" w:rsidP="00000000" w:rsidRDefault="00000000" w:rsidRPr="00000000" w14:paraId="0000001F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program runs two separate sessions,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Club Days: Mondays and Wednesdays from 2pm to 5pm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Hoops Days: Tuesdays and Thursdays from 2 pm to 5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We need volunteers who can consistently attend both session days or one of the days weekly for the whole 3 hours.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important because volunteer presence is most beneficial to kids when they see the same volunteers every week and can build relationships with those volunteers.</w:t>
      </w:r>
    </w:p>
    <w:p w:rsidR="00000000" w:rsidDel="00000000" w:rsidP="00000000" w:rsidRDefault="00000000" w:rsidRPr="00000000" w14:paraId="00000020">
      <w:pPr>
        <w:spacing w:after="2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Volunteers are supervised by the Myers-Wilkins Youth Development Coordinator.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Types of things we need volunteers for: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Engaging with kids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Club Days: Leading or Co-leading a club in your area of interest or expertise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Club Days: Supporting students during Club activities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Hoops Days: Supporting students during activity rotations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Hoops Days: Supporting basketball coaching activities</w:t>
      </w:r>
    </w:p>
    <w:p w:rsidR="00000000" w:rsidDel="00000000" w:rsidP="00000000" w:rsidRDefault="00000000" w:rsidRPr="00000000" w14:paraId="00000027">
      <w:pPr>
        <w:tabs>
          <w:tab w:val="left" w:pos="720"/>
        </w:tabs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Volunteer commitments: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Show up in-person for the students weekly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 COVID-19 safe procedure expectations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 to a background check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 commitment to anti-racism and the mission, goals, and philosophy of the Duluth Community School Collaborative</w:t>
      </w:r>
    </w:p>
    <w:p w:rsidR="00000000" w:rsidDel="00000000" w:rsidP="00000000" w:rsidRDefault="00000000" w:rsidRPr="00000000" w14:paraId="0000002D">
      <w:pPr>
        <w:tabs>
          <w:tab w:val="left" w:pos="72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Given the high risk of exposure to COVID-19 in school environments during the pandemic, vaccination against COVID-19 is strongly recommended.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257175</wp:posOffset>
            </wp:positionV>
            <wp:extent cx="1433513" cy="1433513"/>
            <wp:effectExtent b="0" l="0" r="0" t="0"/>
            <wp:wrapSquare wrapText="bothSides" distB="0" distT="0" distL="0" distR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you’re interested in volunteering with us, please fill out </w:t>
      </w:r>
    </w:p>
    <w:p w:rsidR="00000000" w:rsidDel="00000000" w:rsidP="00000000" w:rsidRDefault="00000000" w:rsidRPr="00000000" w14:paraId="00000030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the form linked under “Volunteer” on our page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https://www.duluthcsc.org/support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 or</w:t>
      </w:r>
    </w:p>
    <w:p w:rsidR="00000000" w:rsidDel="00000000" w:rsidP="00000000" w:rsidRDefault="00000000" w:rsidRPr="00000000" w14:paraId="00000031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scan this QR code to complete the form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 have questions about this or other volunteer opportunities, contact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info@duluthcsc.org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8"/>
          <w:szCs w:val="28"/>
          <w:rtl w:val="0"/>
        </w:rPr>
        <w:t xml:space="preserve">.</w:t>
      </w:r>
    </w:p>
    <w:sectPr>
      <w:headerReference r:id="rId12" w:type="default"/>
      <w:footerReference r:id="rId13" w:type="default"/>
      <w:pgSz w:h="15840" w:w="12240" w:orient="portrait"/>
      <w:pgMar w:bottom="900" w:top="1440" w:left="81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32 E 1st St Duluth, MN 55802</w:t>
      <w:tab/>
      <w:tab/>
      <w:t xml:space="preserve">   </w:t>
      <w:tab/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www.duluthcsc.org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1943100</wp:posOffset>
          </wp:positionH>
          <wp:positionV relativeFrom="paragraph">
            <wp:posOffset>-219074</wp:posOffset>
          </wp:positionV>
          <wp:extent cx="3095625" cy="823553"/>
          <wp:effectExtent b="0" l="0" r="0" t="0"/>
          <wp:wrapNone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5625" cy="82355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-241299</wp:posOffset>
              </wp:positionV>
              <wp:extent cx="5867400" cy="165735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17063" y="2956088"/>
                        <a:ext cx="5857875" cy="164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-241299</wp:posOffset>
              </wp:positionV>
              <wp:extent cx="5867400" cy="1657350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657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Fostering community partnerships promoting wellness and school success for youth and families,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creating a community of lifelong learners that embraces diversity.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0B2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00B24"/>
  </w:style>
  <w:style w:type="paragraph" w:styleId="BodyText">
    <w:name w:val="Body Text"/>
    <w:basedOn w:val="Normal"/>
    <w:link w:val="BodyTextChar"/>
    <w:rsid w:val="00200B24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00B24"/>
    <w:pPr>
      <w:suppressLineNumbers w:val="1"/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200B24"/>
    <w:pPr>
      <w:suppressLineNumbers w:val="1"/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00B24"/>
    <w:pPr>
      <w:ind w:left="360"/>
    </w:pPr>
    <w:rPr>
      <w:rFonts w:ascii="Perpetua" w:cs="Perpetua" w:hAnsi="Perpetua"/>
      <w:szCs w:val="22"/>
    </w:rPr>
  </w:style>
  <w:style w:type="character" w:styleId="BodyTextIndentChar" w:customStyle="1">
    <w:name w:val="Body Text Indent Char"/>
    <w:basedOn w:val="DefaultParagraphFont"/>
    <w:link w:val="BodyTextIndent"/>
    <w:rsid w:val="00200B24"/>
    <w:rPr>
      <w:rFonts w:ascii="Perpetua" w:cs="Perpetua" w:eastAsia="Times New Roman" w:hAnsi="Perpetua"/>
      <w:sz w:val="20"/>
    </w:rPr>
  </w:style>
  <w:style w:type="paragraph" w:styleId="font9" w:customStyle="1">
    <w:name w:val="font_9"/>
    <w:basedOn w:val="Normal"/>
    <w:rsid w:val="00200B24"/>
    <w:pPr>
      <w:suppressAutoHyphens w:val="0"/>
      <w:spacing w:after="100" w:afterAutospacing="1" w:before="100" w:before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66A2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duluthcsc.org" TargetMode="External"/><Relationship Id="rId10" Type="http://schemas.openxmlformats.org/officeDocument/2006/relationships/hyperlink" Target="https://www.duluthcsc.org/suppor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uluthcs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duluthcsc.org/suppor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duluthcsc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xR4TMvrFpce0KMmMs62vNfKcg==">AMUW2mWIp+YooTSW2tgdhSKinsaDZ2QNllFlbRztlPv9R8J4lD80TarPavd7+Yn+7Ly4bW0mhzhtABFo4S0CsQS9wiLtwJENIQ==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2022-02-02T23:01:00Z</dcterms:created>
  <dc:creator>Athena Hatfield</dc:creator>
</cp:coreProperties>
</file>